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8AC3B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A ACAPO encontra-se organizada numa estrutura que permite a integração e </w:t>
      </w:r>
    </w:p>
    <w:p w14:paraId="4B54099B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facilidade de comunicação a todos os níveis, contribuindo para o envolvimento e </w:t>
      </w:r>
    </w:p>
    <w:p w14:paraId="720165A8" w14:textId="77777777" w:rsid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responsabilidades no âmbito do Sistema de Gestão.</w:t>
      </w:r>
    </w:p>
    <w:p w14:paraId="3AA5E2E1" w14:textId="77777777" w:rsidR="002374AF" w:rsidRPr="002374AF" w:rsidRDefault="002374AF" w:rsidP="002374AF">
      <w:pPr>
        <w:spacing w:after="0"/>
        <w:rPr>
          <w:rFonts w:cstheme="minorHAnsi"/>
        </w:rPr>
      </w:pPr>
    </w:p>
    <w:p w14:paraId="08FDAD87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A organização e funcionamento da ACAPO assenta numa estrutura de 2 pirâmides </w:t>
      </w:r>
    </w:p>
    <w:p w14:paraId="06F6DB14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interpostas, formando uma rede de fluxos verticais em cada uma delas e de fluxos </w:t>
      </w:r>
    </w:p>
    <w:p w14:paraId="473F493C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entre ambas. As 2 pirâmides correspondem, respetivamente, aos órgãos </w:t>
      </w:r>
    </w:p>
    <w:p w14:paraId="61E95AC3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associativos, por um lado e, por outro, aos serviços e correspondentes unidades </w:t>
      </w:r>
    </w:p>
    <w:p w14:paraId="504BCE1F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orgânicas.</w:t>
      </w:r>
    </w:p>
    <w:p w14:paraId="072F4897" w14:textId="77777777" w:rsidR="002374AF" w:rsidRDefault="002374AF" w:rsidP="002374AF">
      <w:pPr>
        <w:spacing w:after="0"/>
        <w:rPr>
          <w:rFonts w:cstheme="minorHAnsi"/>
        </w:rPr>
      </w:pPr>
    </w:p>
    <w:p w14:paraId="3C008DB7" w14:textId="77777777" w:rsidR="002374AF" w:rsidRPr="002374AF" w:rsidRDefault="002374AF" w:rsidP="002374AF">
      <w:pPr>
        <w:spacing w:after="0"/>
        <w:rPr>
          <w:rFonts w:cstheme="minorHAnsi"/>
        </w:rPr>
      </w:pPr>
      <w:bookmarkStart w:id="0" w:name="_GoBack"/>
      <w:bookmarkEnd w:id="0"/>
      <w:r w:rsidRPr="002374AF">
        <w:rPr>
          <w:rFonts w:cstheme="minorHAnsi"/>
        </w:rPr>
        <w:t>a) Órgãos Associativos:</w:t>
      </w:r>
    </w:p>
    <w:p w14:paraId="7C497C8B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 No topo desta pirâmide, situa-se a Assembleia de Representantes (AR), cujas </w:t>
      </w:r>
    </w:p>
    <w:p w14:paraId="2A3BE33F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decisões prevalecem sobre as dos demais órgãos e subestruturas da </w:t>
      </w:r>
    </w:p>
    <w:p w14:paraId="5689C060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instituição. Os trabalhos da AR são conduzidos pela Mesa da Assembleia de </w:t>
      </w:r>
    </w:p>
    <w:p w14:paraId="7DA61091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Representantes (MAR).</w:t>
      </w:r>
    </w:p>
    <w:p w14:paraId="66D687E1" w14:textId="77777777" w:rsidR="002374AF" w:rsidRDefault="002374AF" w:rsidP="002374AF">
      <w:pPr>
        <w:spacing w:after="0"/>
        <w:rPr>
          <w:rFonts w:cstheme="minorHAnsi"/>
        </w:rPr>
      </w:pPr>
    </w:p>
    <w:p w14:paraId="4F27B0A8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 xml:space="preserve">Imediatamente a seguir, situa-se o Conselho Fiscal e de Jurisdição (CFJ), que </w:t>
      </w:r>
    </w:p>
    <w:p w14:paraId="40B108C7" w14:textId="77777777" w:rsid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fiscaliza a atuação de todos os órgãos ass</w:t>
      </w:r>
      <w:r>
        <w:rPr>
          <w:rFonts w:cstheme="minorHAnsi"/>
        </w:rPr>
        <w:t>ociativos (nacionais e locais).</w:t>
      </w:r>
    </w:p>
    <w:p w14:paraId="62AA9BC6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 xml:space="preserve">Ambos os órgãos mantêm uma relação de fluxo bidirecional entre si, bem </w:t>
      </w:r>
    </w:p>
    <w:p w14:paraId="4626E0D5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como uma relação de superintendência sobre os demais órgãos; Direção </w:t>
      </w:r>
    </w:p>
    <w:p w14:paraId="5C8C266A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Nacional (</w:t>
      </w:r>
      <w:r>
        <w:rPr>
          <w:rFonts w:cstheme="minorHAnsi"/>
        </w:rPr>
        <w:t>DN), Direções de Delegação (DD</w:t>
      </w:r>
      <w:r w:rsidRPr="002374AF">
        <w:rPr>
          <w:rFonts w:cstheme="minorHAnsi"/>
        </w:rPr>
        <w:t xml:space="preserve">) e Assembleias Gerais de </w:t>
      </w:r>
    </w:p>
    <w:p w14:paraId="07AAA4F3" w14:textId="77777777" w:rsidR="002374AF" w:rsidRPr="002374AF" w:rsidRDefault="002374AF" w:rsidP="002374AF">
      <w:pPr>
        <w:spacing w:after="0"/>
        <w:rPr>
          <w:rFonts w:cstheme="minorHAnsi"/>
        </w:rPr>
      </w:pPr>
      <w:r>
        <w:rPr>
          <w:rFonts w:cstheme="minorHAnsi"/>
        </w:rPr>
        <w:t>Delegação (AGD</w:t>
      </w:r>
      <w:r w:rsidRPr="002374AF">
        <w:rPr>
          <w:rFonts w:cstheme="minorHAnsi"/>
        </w:rPr>
        <w:t>).</w:t>
      </w:r>
    </w:p>
    <w:p w14:paraId="3886BC18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 xml:space="preserve">A DN – que responde perante a AR e o CFJ –, mantém uma relação de </w:t>
      </w:r>
    </w:p>
    <w:p w14:paraId="23EAB8F1" w14:textId="77777777" w:rsidR="002374AF" w:rsidRPr="002374AF" w:rsidRDefault="002374AF" w:rsidP="002374AF">
      <w:pPr>
        <w:spacing w:after="0"/>
        <w:rPr>
          <w:rFonts w:cstheme="minorHAnsi"/>
        </w:rPr>
      </w:pPr>
      <w:r>
        <w:rPr>
          <w:rFonts w:cstheme="minorHAnsi"/>
        </w:rPr>
        <w:t>superintendência sobre as DD</w:t>
      </w:r>
      <w:r w:rsidRPr="002374AF">
        <w:rPr>
          <w:rFonts w:cstheme="minorHAnsi"/>
        </w:rPr>
        <w:t>.</w:t>
      </w:r>
    </w:p>
    <w:p w14:paraId="7EC5AF51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 xml:space="preserve">As AGD </w:t>
      </w:r>
      <w:r w:rsidRPr="002374AF">
        <w:rPr>
          <w:rFonts w:cstheme="minorHAnsi"/>
        </w:rPr>
        <w:t xml:space="preserve">são o órgão máximo de cada Delegação, e as suas decisões </w:t>
      </w:r>
    </w:p>
    <w:p w14:paraId="00E3B85B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prevalecem sobre as dos demais órgãos e subestruturas da respetiva </w:t>
      </w:r>
    </w:p>
    <w:p w14:paraId="3B242D56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Delegação. Os trabalhos da AGD são conduzidos pela Mesa da Assembleia </w:t>
      </w:r>
    </w:p>
    <w:p w14:paraId="75EC1182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Geral de Delegação (MAGD).</w:t>
      </w:r>
    </w:p>
    <w:p w14:paraId="7C68A8A6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As DD respondem perante as AGD</w:t>
      </w:r>
      <w:r w:rsidRPr="002374AF">
        <w:rPr>
          <w:rFonts w:cstheme="minorHAnsi"/>
        </w:rPr>
        <w:t xml:space="preserve">, perante a DN, perante o CFJ e </w:t>
      </w:r>
    </w:p>
    <w:p w14:paraId="561AF565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perante a AR.</w:t>
      </w:r>
    </w:p>
    <w:p w14:paraId="6344FEBA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 xml:space="preserve">O Núcleo da Madeira dispõe de uma Coordenação Operacional que responde </w:t>
      </w:r>
    </w:p>
    <w:p w14:paraId="68ED1A02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diretamente à DN, não dispondo de Serviços e Unidades Orgânicas.</w:t>
      </w:r>
    </w:p>
    <w:p w14:paraId="6B0BA2E7" w14:textId="77777777" w:rsidR="002374AF" w:rsidRDefault="002374AF" w:rsidP="002374AF">
      <w:pPr>
        <w:spacing w:after="0"/>
        <w:rPr>
          <w:rFonts w:cstheme="minorHAnsi"/>
        </w:rPr>
      </w:pPr>
    </w:p>
    <w:p w14:paraId="38757280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b) Serviços e Unidades Orgânicas:</w:t>
      </w:r>
    </w:p>
    <w:p w14:paraId="0CB678A3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lastRenderedPageBreak/>
        <w:t>A Direção Nacional organiza e dirige os seguintes serviços:</w:t>
      </w:r>
    </w:p>
    <w:p w14:paraId="4F3EBA6A" w14:textId="77777777" w:rsid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o Secretariado de Apoio aos Órgãos Ass</w:t>
      </w:r>
      <w:r>
        <w:rPr>
          <w:rFonts w:cstheme="minorHAnsi"/>
        </w:rPr>
        <w:t xml:space="preserve">ociativos Nacionais (DN, MAR e </w:t>
      </w:r>
      <w:r w:rsidRPr="002374AF">
        <w:rPr>
          <w:rFonts w:cstheme="minorHAnsi"/>
        </w:rPr>
        <w:t>CFJ);</w:t>
      </w:r>
    </w:p>
    <w:p w14:paraId="34824D00" w14:textId="77777777" w:rsidR="002374AF" w:rsidRPr="002374AF" w:rsidRDefault="002374AF" w:rsidP="002374AF">
      <w:pPr>
        <w:spacing w:after="0"/>
        <w:rPr>
          <w:rFonts w:cstheme="minorHAnsi"/>
        </w:rPr>
      </w:pPr>
    </w:p>
    <w:p w14:paraId="05D0C056" w14:textId="77777777" w:rsidR="002374AF" w:rsidRPr="002374AF" w:rsidRDefault="002374AF" w:rsidP="002374AF">
      <w:pPr>
        <w:spacing w:after="0"/>
        <w:rPr>
          <w:rFonts w:cstheme="minorHAnsi"/>
        </w:rPr>
      </w:pPr>
      <w:r>
        <w:rPr>
          <w:rFonts w:cstheme="minorHAnsi"/>
        </w:rPr>
        <w:t xml:space="preserve">Os </w:t>
      </w:r>
      <w:r w:rsidRPr="002374AF">
        <w:rPr>
          <w:rFonts w:cstheme="minorHAnsi"/>
        </w:rPr>
        <w:t>Serviços</w:t>
      </w:r>
      <w:r w:rsidRPr="002374AF">
        <w:rPr>
          <w:rFonts w:cstheme="minorHAnsi"/>
        </w:rPr>
        <w:t xml:space="preserve"> Centrais, que integram:</w:t>
      </w:r>
    </w:p>
    <w:p w14:paraId="346F53B9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 Direção Administrativa e Financeira, a qual inclui:</w:t>
      </w:r>
    </w:p>
    <w:p w14:paraId="2DEBA7B1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O Departamento de Recursos Humanos;</w:t>
      </w:r>
    </w:p>
    <w:p w14:paraId="448CEFB7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O Departamento de Finanças, Contabilidade e Património;</w:t>
      </w:r>
    </w:p>
    <w:p w14:paraId="6DD52515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A Unidade de Apoio Geral;</w:t>
      </w:r>
    </w:p>
    <w:p w14:paraId="24FC7C29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 xml:space="preserve"> Departamento de Qualidade e </w:t>
      </w:r>
      <w:proofErr w:type="spellStart"/>
      <w:proofErr w:type="gramStart"/>
      <w:r w:rsidRPr="002374AF">
        <w:rPr>
          <w:rFonts w:cstheme="minorHAnsi"/>
        </w:rPr>
        <w:t>Compliance</w:t>
      </w:r>
      <w:proofErr w:type="spellEnd"/>
      <w:r w:rsidRPr="002374AF">
        <w:rPr>
          <w:rFonts w:cstheme="minorHAnsi"/>
        </w:rPr>
        <w:t>;,</w:t>
      </w:r>
      <w:proofErr w:type="gramEnd"/>
      <w:r w:rsidRPr="002374AF">
        <w:rPr>
          <w:rFonts w:cstheme="minorHAnsi"/>
        </w:rPr>
        <w:t xml:space="preserve"> que inclui:</w:t>
      </w:r>
    </w:p>
    <w:p w14:paraId="0533E92B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 xml:space="preserve">A Unidade Local de Gestão da Qualidade. Esta Unidade inclui a função de Gestor Local da Qualidade, que </w:t>
      </w:r>
      <w:proofErr w:type="gramStart"/>
      <w:r w:rsidRPr="002374AF">
        <w:rPr>
          <w:rFonts w:cstheme="minorHAnsi"/>
        </w:rPr>
        <w:t xml:space="preserve">atua </w:t>
      </w:r>
      <w:r>
        <w:rPr>
          <w:rFonts w:cstheme="minorHAnsi"/>
        </w:rPr>
        <w:t xml:space="preserve"> </w:t>
      </w:r>
      <w:r w:rsidRPr="002374AF">
        <w:rPr>
          <w:rFonts w:cstheme="minorHAnsi"/>
        </w:rPr>
        <w:t>sob</w:t>
      </w:r>
      <w:proofErr w:type="gramEnd"/>
      <w:r w:rsidRPr="002374AF">
        <w:rPr>
          <w:rFonts w:cstheme="minorHAnsi"/>
        </w:rPr>
        <w:t xml:space="preserve"> orientação dos Gestores da Qualidade;</w:t>
      </w:r>
    </w:p>
    <w:p w14:paraId="3384D9E8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A Equipa da Qualidade.</w:t>
      </w:r>
    </w:p>
    <w:p w14:paraId="0AA87778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Departamento de Comunicação;</w:t>
      </w:r>
    </w:p>
    <w:p w14:paraId="7BFBF66E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Departamento de Projetos;</w:t>
      </w:r>
    </w:p>
    <w:p w14:paraId="0C29D0E0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Departamento de Representação Institucional e Relações Internacionais;</w:t>
      </w:r>
    </w:p>
    <w:p w14:paraId="3B3EDF0B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Departamento de Informática e Telecomunicações;</w:t>
      </w:r>
    </w:p>
    <w:p w14:paraId="75FF6F47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Departamento de Acessibilidades;</w:t>
      </w:r>
    </w:p>
    <w:p w14:paraId="635CDF2B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Centro de Produção Documental;</w:t>
      </w:r>
    </w:p>
    <w:p w14:paraId="7CEA4F81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Departamento de Reabilitação e Ação Social, que inclui, que coordena os CAARPD existentes em cada Delegação;</w:t>
      </w:r>
    </w:p>
    <w:p w14:paraId="43F914BB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Departamento de Apoio à Vida Independente, que coordena os CAVI existentes em Lisboa, Porto e Viseu;</w:t>
      </w:r>
    </w:p>
    <w:p w14:paraId="459D0FFE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 w:rsidRPr="002374AF">
        <w:rPr>
          <w:rFonts w:cstheme="minorHAnsi"/>
        </w:rPr>
        <w:t>Departamento de Apoio ao Emprego e Formação Profissional,</w:t>
      </w:r>
      <w:r>
        <w:rPr>
          <w:rFonts w:cstheme="minorHAnsi"/>
        </w:rPr>
        <w:t xml:space="preserve"> </w:t>
      </w:r>
      <w:r w:rsidRPr="002374AF">
        <w:rPr>
          <w:rFonts w:cstheme="minorHAnsi"/>
        </w:rPr>
        <w:t>que coordena os polos do DAEFP em Lisboa, Porto e Coimbra;</w:t>
      </w:r>
    </w:p>
    <w:p w14:paraId="357B56BF" w14:textId="77777777" w:rsidR="002374AF" w:rsidRDefault="002374AF" w:rsidP="002374AF">
      <w:pPr>
        <w:spacing w:after="0"/>
        <w:rPr>
          <w:rFonts w:cstheme="minorHAnsi"/>
        </w:rPr>
      </w:pPr>
    </w:p>
    <w:p w14:paraId="57BB9E33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 xml:space="preserve">2.2. A DN dirige ainda, através dos Coordenadores de </w:t>
      </w:r>
    </w:p>
    <w:p w14:paraId="53B0E8F0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Departamento, os seguintes serviços desconcentrados.</w:t>
      </w:r>
    </w:p>
    <w:p w14:paraId="44E513EE" w14:textId="77777777" w:rsidR="002374AF" w:rsidRPr="002374AF" w:rsidRDefault="002374AF" w:rsidP="002374AF">
      <w:pPr>
        <w:pStyle w:val="PargrafodaLista"/>
        <w:numPr>
          <w:ilvl w:val="0"/>
          <w:numId w:val="1"/>
        </w:numPr>
        <w:spacing w:after="0"/>
        <w:rPr>
          <w:rFonts w:cstheme="minorHAnsi"/>
        </w:rPr>
      </w:pPr>
      <w:r>
        <w:rPr>
          <w:rFonts w:cstheme="minorHAnsi"/>
        </w:rPr>
        <w:t>As DD</w:t>
      </w:r>
      <w:r w:rsidRPr="002374AF">
        <w:rPr>
          <w:rFonts w:cstheme="minorHAnsi"/>
        </w:rPr>
        <w:t xml:space="preserve"> organizam e superintendem sobre os seguintes serviços locais:</w:t>
      </w:r>
    </w:p>
    <w:p w14:paraId="233A7C03" w14:textId="77777777" w:rsidR="002374AF" w:rsidRPr="002374AF" w:rsidRDefault="002374AF" w:rsidP="002374AF">
      <w:pPr>
        <w:spacing w:after="0"/>
        <w:ind w:left="708" w:firstLine="708"/>
        <w:rPr>
          <w:rFonts w:cstheme="minorHAnsi"/>
        </w:rPr>
      </w:pPr>
      <w:r w:rsidRPr="002374AF">
        <w:rPr>
          <w:rFonts w:cstheme="minorHAnsi"/>
        </w:rPr>
        <w:t>o Serviços de Suporte Administrativo e Logístico;</w:t>
      </w:r>
    </w:p>
    <w:p w14:paraId="15B43DCF" w14:textId="77777777" w:rsidR="002374AF" w:rsidRPr="002374AF" w:rsidRDefault="002374AF" w:rsidP="002374AF">
      <w:pPr>
        <w:spacing w:after="0"/>
        <w:ind w:left="708" w:firstLine="708"/>
        <w:rPr>
          <w:rFonts w:cstheme="minorHAnsi"/>
        </w:rPr>
      </w:pPr>
      <w:r w:rsidRPr="002374AF">
        <w:rPr>
          <w:rFonts w:cstheme="minorHAnsi"/>
        </w:rPr>
        <w:t>o Unidade Local de Gestão da Qualidade;</w:t>
      </w:r>
    </w:p>
    <w:p w14:paraId="3EB3E2F3" w14:textId="77777777" w:rsidR="002374AF" w:rsidRPr="002374AF" w:rsidRDefault="002374AF" w:rsidP="002374AF">
      <w:pPr>
        <w:spacing w:after="0"/>
        <w:ind w:left="1560" w:hanging="144"/>
        <w:rPr>
          <w:rFonts w:cstheme="minorHAnsi"/>
        </w:rPr>
      </w:pPr>
      <w:r w:rsidRPr="002374AF">
        <w:rPr>
          <w:rFonts w:cstheme="minorHAnsi"/>
        </w:rPr>
        <w:t>o Centro de Atendimento / Acompanham</w:t>
      </w:r>
      <w:r>
        <w:rPr>
          <w:rFonts w:cstheme="minorHAnsi"/>
        </w:rPr>
        <w:t xml:space="preserve">ento e Reabilitação Social para as </w:t>
      </w:r>
      <w:r w:rsidRPr="002374AF">
        <w:rPr>
          <w:rFonts w:cstheme="minorHAnsi"/>
        </w:rPr>
        <w:t xml:space="preserve">Pessoas com Deficiência (CAARPD) (em observância da competência de coordenação técnica no âmbito do </w:t>
      </w:r>
      <w:r>
        <w:rPr>
          <w:rFonts w:cstheme="minorHAnsi"/>
        </w:rPr>
        <w:t xml:space="preserve">Departamento de Reabilitação e </w:t>
      </w:r>
      <w:r w:rsidRPr="002374AF">
        <w:rPr>
          <w:rFonts w:cstheme="minorHAnsi"/>
        </w:rPr>
        <w:t>Ação Social);</w:t>
      </w:r>
    </w:p>
    <w:p w14:paraId="16165953" w14:textId="77777777" w:rsidR="002374AF" w:rsidRPr="002374AF" w:rsidRDefault="002374AF" w:rsidP="002374AF">
      <w:pPr>
        <w:spacing w:after="0"/>
        <w:ind w:left="1418"/>
        <w:rPr>
          <w:rFonts w:cstheme="minorHAnsi"/>
        </w:rPr>
      </w:pPr>
      <w:r w:rsidRPr="002374AF">
        <w:rPr>
          <w:rFonts w:cstheme="minorHAnsi"/>
        </w:rPr>
        <w:lastRenderedPageBreak/>
        <w:t>o Serviços de Restauração e Bar, que inclui as funções de Cozinheiro, de Empregado de Bar e de Auxiliar de Serviços Gerais.</w:t>
      </w:r>
    </w:p>
    <w:p w14:paraId="726D7ED8" w14:textId="77777777" w:rsidR="002374AF" w:rsidRDefault="002374AF" w:rsidP="002374AF">
      <w:pPr>
        <w:spacing w:after="0"/>
        <w:rPr>
          <w:rFonts w:cstheme="minorHAnsi"/>
        </w:rPr>
      </w:pPr>
    </w:p>
    <w:p w14:paraId="6DA81F6C" w14:textId="77777777" w:rsidR="002374AF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Nota</w:t>
      </w:r>
      <w:proofErr w:type="gramStart"/>
      <w:r w:rsidRPr="002374AF">
        <w:rPr>
          <w:rFonts w:cstheme="minorHAnsi"/>
        </w:rPr>
        <w:t>: Podem</w:t>
      </w:r>
      <w:proofErr w:type="gramEnd"/>
      <w:r w:rsidRPr="002374AF">
        <w:rPr>
          <w:rFonts w:cstheme="minorHAnsi"/>
        </w:rPr>
        <w:t xml:space="preserve"> verificar-se variações de Delegação para Delegação relativamente à </w:t>
      </w:r>
    </w:p>
    <w:p w14:paraId="65CA7548" w14:textId="77777777" w:rsidR="00A82C53" w:rsidRPr="002374AF" w:rsidRDefault="002374AF" w:rsidP="002374AF">
      <w:pPr>
        <w:spacing w:after="0"/>
        <w:rPr>
          <w:rFonts w:cstheme="minorHAnsi"/>
        </w:rPr>
      </w:pPr>
      <w:r w:rsidRPr="002374AF">
        <w:rPr>
          <w:rFonts w:cstheme="minorHAnsi"/>
        </w:rPr>
        <w:t>descrição feita.</w:t>
      </w:r>
    </w:p>
    <w:sectPr w:rsidR="00A82C53" w:rsidRPr="002374A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2D32"/>
    <w:multiLevelType w:val="hybridMultilevel"/>
    <w:tmpl w:val="A70E65B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BE6246"/>
    <w:multiLevelType w:val="hybridMultilevel"/>
    <w:tmpl w:val="EB8E33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AF"/>
    <w:rsid w:val="002374AF"/>
    <w:rsid w:val="00A8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6B62"/>
  <w15:chartTrackingRefBased/>
  <w15:docId w15:val="{F9B6790C-4C86-422C-9090-076B222C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375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3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1E3EB364D8624BA7F12856EF4AFB80" ma:contentTypeVersion="18" ma:contentTypeDescription="Criar um novo documento." ma:contentTypeScope="" ma:versionID="75c099dec65b9c262a4697e14b0115b4">
  <xsd:schema xmlns:xsd="http://www.w3.org/2001/XMLSchema" xmlns:xs="http://www.w3.org/2001/XMLSchema" xmlns:p="http://schemas.microsoft.com/office/2006/metadata/properties" xmlns:ns3="950af069-0f91-4c3c-8204-b77b0c1f0ab1" xmlns:ns4="644a928a-1552-481e-a3f0-5906c3c37a00" targetNamespace="http://schemas.microsoft.com/office/2006/metadata/properties" ma:root="true" ma:fieldsID="b0e4f088c6c7608c018eef59de8a09cc" ns3:_="" ns4:_="">
    <xsd:import namespace="950af069-0f91-4c3c-8204-b77b0c1f0ab1"/>
    <xsd:import namespace="644a928a-1552-481e-a3f0-5906c3c37a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af069-0f91-4c3c-8204-b77b0c1f0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a928a-1552-481e-a3f0-5906c3c37a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50af069-0f91-4c3c-8204-b77b0c1f0ab1" xsi:nil="true"/>
  </documentManagement>
</p:properties>
</file>

<file path=customXml/itemProps1.xml><?xml version="1.0" encoding="utf-8"?>
<ds:datastoreItem xmlns:ds="http://schemas.openxmlformats.org/officeDocument/2006/customXml" ds:itemID="{44876C15-6DD8-40A3-BBF2-D0D274A4C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af069-0f91-4c3c-8204-b77b0c1f0ab1"/>
    <ds:schemaRef ds:uri="644a928a-1552-481e-a3f0-5906c3c37a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835333-203E-4DE7-8F94-1E8BE9261A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4CC2E9-5CBE-46E9-997C-AEEAD96311CC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44a928a-1552-481e-a3f0-5906c3c37a00"/>
    <ds:schemaRef ds:uri="950af069-0f91-4c3c-8204-b77b0c1f0ab1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2024-01-23T15:17:00Z</dcterms:created>
  <dcterms:modified xsi:type="dcterms:W3CDTF">2024-01-23T15:22:00Z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0x010100361E3EB364D8624BA7F12856EF4AFB80</vt:lpwstr>
  </property>
</Properties>
</file>