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C6DB" w14:textId="77777777" w:rsidR="00CD4FA6" w:rsidRPr="00CD4FA6" w:rsidRDefault="00CD4FA6" w:rsidP="00C565C6">
      <w:r w:rsidRPr="00CD4FA6">
        <w:t>ACAPO – ASSOCIAÇÃO DOS CEGOS E AMBLÍOPES DE PORTUGAL</w:t>
      </w:r>
    </w:p>
    <w:p w14:paraId="4041BB2E" w14:textId="77777777" w:rsidR="00DE4B0B" w:rsidRDefault="00DE4B0B" w:rsidP="00C565C6"/>
    <w:p w14:paraId="2B13B6C5" w14:textId="56C121F6" w:rsidR="00CD4FA6" w:rsidRPr="00C565C6" w:rsidRDefault="00CD4FA6" w:rsidP="00C565C6">
      <w:r w:rsidRPr="00CD4FA6">
        <w:t xml:space="preserve">Parecer n.º </w:t>
      </w:r>
      <w:r w:rsidR="0008247D">
        <w:t>8</w:t>
      </w:r>
      <w:r w:rsidRPr="00CD4FA6">
        <w:noBreakHyphen/>
        <w:t>2026 do Conselho Fiscal e de Jurisdição sobre o Relatório de Atividades e a Conta de Gerência da Delegação do Algarve da ACAPO, relativos ao exercício de 2025</w:t>
      </w:r>
    </w:p>
    <w:p w14:paraId="3389CDB1" w14:textId="77777777" w:rsidR="00894417" w:rsidRPr="00C565C6" w:rsidRDefault="00894417" w:rsidP="00C565C6"/>
    <w:p w14:paraId="7595BDFB" w14:textId="31D2D35D" w:rsidR="00894417" w:rsidRPr="00CD4FA6" w:rsidRDefault="00BF7C07" w:rsidP="00C565C6">
      <w:r w:rsidRPr="00C565C6">
        <w:t>Preâmbulo</w:t>
      </w:r>
    </w:p>
    <w:p w14:paraId="6D647119" w14:textId="186B0A3C" w:rsidR="00CD4FA6" w:rsidRPr="00CD4FA6" w:rsidRDefault="00CD4FA6" w:rsidP="00C565C6"/>
    <w:p w14:paraId="4153BA14" w14:textId="77777777" w:rsidR="00CD4FA6" w:rsidRPr="00C565C6" w:rsidRDefault="00CD4FA6" w:rsidP="00C565C6">
      <w:r w:rsidRPr="00CD4FA6">
        <w:t>No uso da competência que lhe é conferida pelo Estatuto das Instituições Particulares de Solidariedade Social, aprovado em anexo ao Decreto</w:t>
      </w:r>
      <w:r w:rsidRPr="00CD4FA6">
        <w:noBreakHyphen/>
        <w:t>Lei n.º 119/83, de 25 de fevereiro, na sua redação atual, bem como pelos Estatutos da ACAPO, o Conselho Fiscal e de Jurisdição (CFJ), após apreciação do projeto de parecer elaborado pelo Conselheiro</w:t>
      </w:r>
      <w:r w:rsidRPr="00CD4FA6">
        <w:noBreakHyphen/>
        <w:t>Vice</w:t>
      </w:r>
      <w:r w:rsidRPr="00CD4FA6">
        <w:noBreakHyphen/>
        <w:t>Presidente Rui Bidarra, deliberou, por unanimidade, aprovar o referido projeto, emitindo o seguinte:</w:t>
      </w:r>
    </w:p>
    <w:p w14:paraId="4F0760A5" w14:textId="77777777" w:rsidR="00070BDA" w:rsidRPr="00CD4FA6" w:rsidRDefault="00070BDA" w:rsidP="00C565C6"/>
    <w:p w14:paraId="291253C3" w14:textId="77777777" w:rsidR="00CD4FA6" w:rsidRPr="00CD4FA6" w:rsidRDefault="00CD4FA6" w:rsidP="00C565C6">
      <w:r w:rsidRPr="00CD4FA6">
        <w:t>PARECER</w:t>
      </w:r>
    </w:p>
    <w:p w14:paraId="2B6D0466" w14:textId="77777777" w:rsidR="00070BDA" w:rsidRPr="00C565C6" w:rsidRDefault="00070BDA" w:rsidP="00C565C6"/>
    <w:p w14:paraId="3F241FC1" w14:textId="69137B45" w:rsidR="00CD4FA6" w:rsidRPr="00CD4FA6" w:rsidRDefault="00CD4FA6" w:rsidP="00C565C6">
      <w:r w:rsidRPr="00CD4FA6">
        <w:t>I – INTRODUÇÃO</w:t>
      </w:r>
    </w:p>
    <w:p w14:paraId="67E306A1" w14:textId="7F294032" w:rsidR="00CD4FA6" w:rsidRPr="00CD4FA6" w:rsidRDefault="00CD4FA6" w:rsidP="00C565C6">
      <w:r w:rsidRPr="00CD4FA6">
        <w:t xml:space="preserve"> </w:t>
      </w:r>
      <w:r w:rsidR="001F04D5">
        <w:t>1</w:t>
      </w:r>
      <w:r w:rsidRPr="00CD4FA6">
        <w:t xml:space="preserve"> </w:t>
      </w:r>
      <w:r w:rsidR="00365680" w:rsidRPr="00C565C6">
        <w:t>A Coordenação</w:t>
      </w:r>
      <w:r w:rsidR="00413FC0" w:rsidRPr="00C565C6">
        <w:t xml:space="preserve"> </w:t>
      </w:r>
      <w:r w:rsidRPr="00CD4FA6">
        <w:t>Delegação do Algarve remeteu ao Conselho Fiscal e de Jurisdição, em cumprimento da alínea f) do n.º 1 do artigo 32.º dos Estatutos da ACAPO, o Relatório de Atividades e a Conta de Gerência referentes ao exercício económico de 2025.</w:t>
      </w:r>
    </w:p>
    <w:p w14:paraId="0B822E53" w14:textId="456F8C6A" w:rsidR="00CD4FA6" w:rsidRPr="00CD4FA6" w:rsidRDefault="00D76591" w:rsidP="00C565C6">
      <w:r>
        <w:t xml:space="preserve">2 </w:t>
      </w:r>
      <w:r w:rsidR="00CD4FA6" w:rsidRPr="00CD4FA6">
        <w:t>O CFJ, tendo em conta o disposto na alínea b) do n.º 1 do artigo 14.º do Estatuto das IPSS e na alínea b) do n.º 1 do artigo 25.º, conjugado com o artigo 12.º dos Estatutos da ACAPO, conclui ser competente para apreciar a matéria e emitir parecer.</w:t>
      </w:r>
    </w:p>
    <w:p w14:paraId="1C37E5D8" w14:textId="0BF3198B" w:rsidR="00CD4FA6" w:rsidRPr="00C565C6" w:rsidRDefault="00D76591" w:rsidP="00C565C6">
      <w:r>
        <w:t xml:space="preserve">3 </w:t>
      </w:r>
      <w:r w:rsidR="00CD4FA6" w:rsidRPr="00CD4FA6">
        <w:t>O presente parecer constitui um juízo exclusivamente técnico sobre a documentação apresentada, abstendo</w:t>
      </w:r>
      <w:r w:rsidR="00CD4FA6" w:rsidRPr="00CD4FA6">
        <w:noBreakHyphen/>
        <w:t>se de qualquer apreciação de natureza política, cuja competência cabe à Assembleia Geral</w:t>
      </w:r>
      <w:r w:rsidR="00EA0CC3" w:rsidRPr="00C565C6">
        <w:t xml:space="preserve"> de Delegação</w:t>
      </w:r>
      <w:r w:rsidR="00CD4FA6" w:rsidRPr="00CD4FA6">
        <w:t>, nos termos da alínea c) do n.º 1 do artigo 28.º dos Estatutos.</w:t>
      </w:r>
    </w:p>
    <w:p w14:paraId="3EB45299" w14:textId="77777777" w:rsidR="0083480C" w:rsidRPr="00CD4FA6" w:rsidRDefault="0083480C" w:rsidP="00C565C6"/>
    <w:p w14:paraId="744EB576" w14:textId="77777777" w:rsidR="00CD4FA6" w:rsidRPr="00CD4FA6" w:rsidRDefault="00CD4FA6" w:rsidP="00C565C6">
      <w:r w:rsidRPr="00CD4FA6">
        <w:t>II – APRECIAÇÃO NA GENERALIDADE</w:t>
      </w:r>
    </w:p>
    <w:p w14:paraId="0A9454CD" w14:textId="77777777" w:rsidR="00CD4FA6" w:rsidRPr="00CD4FA6" w:rsidRDefault="00CD4FA6" w:rsidP="00C565C6">
      <w:r w:rsidRPr="00CD4FA6">
        <w:t>II.1 – Do Relatório de Atividades</w:t>
      </w:r>
    </w:p>
    <w:p w14:paraId="7785E35B" w14:textId="2E28D58D" w:rsidR="00CD4FA6" w:rsidRPr="00CD4FA6" w:rsidRDefault="001058A1" w:rsidP="00C565C6">
      <w:r>
        <w:t>4</w:t>
      </w:r>
      <w:r w:rsidR="00CD4FA6" w:rsidRPr="00CD4FA6">
        <w:t>O Relatório de Atividades apresenta</w:t>
      </w:r>
      <w:r w:rsidR="00CD4FA6" w:rsidRPr="00CD4FA6">
        <w:noBreakHyphen/>
        <w:t>se estruturado de acordo com o Sistema de Gestão da Qualidade, definindo para cada objetivo as ações previstas, os indicadores e os resultados alcançados. O documento é claro, coerente e permite uma leitura objetiva do desempenho da Delegação ao longo de 2025.</w:t>
      </w:r>
    </w:p>
    <w:p w14:paraId="667024AD" w14:textId="62CDBEF3" w:rsidR="00CD4FA6" w:rsidRPr="00CD4FA6" w:rsidRDefault="00BA2F54" w:rsidP="00C565C6">
      <w:r w:rsidRPr="00C565C6">
        <w:t xml:space="preserve">5 </w:t>
      </w:r>
      <w:r w:rsidR="00CD4FA6" w:rsidRPr="00CD4FA6">
        <w:t xml:space="preserve">O </w:t>
      </w:r>
      <w:r w:rsidR="00B72699" w:rsidRPr="00C565C6">
        <w:t xml:space="preserve">CFJ </w:t>
      </w:r>
      <w:r w:rsidR="00B24CD8" w:rsidRPr="00C565C6">
        <w:t>começa por destacar o</w:t>
      </w:r>
      <w:r w:rsidR="005B3E88" w:rsidRPr="00C565C6">
        <w:t xml:space="preserve"> facto de no ano em apreço, </w:t>
      </w:r>
      <w:r w:rsidR="00CB70F7" w:rsidRPr="00C565C6">
        <w:t xml:space="preserve">os associados </w:t>
      </w:r>
      <w:r w:rsidR="00F15B82" w:rsidRPr="00C565C6">
        <w:t>d</w:t>
      </w:r>
      <w:r w:rsidR="005B3E88" w:rsidRPr="00C565C6">
        <w:t xml:space="preserve">a Delegação do Algarve </w:t>
      </w:r>
      <w:r w:rsidR="0036262A" w:rsidRPr="00C565C6">
        <w:t>ainda não se ter</w:t>
      </w:r>
      <w:r w:rsidR="00FA1B25" w:rsidRPr="00C565C6">
        <w:t xml:space="preserve">em </w:t>
      </w:r>
      <w:r w:rsidR="0036262A" w:rsidRPr="00C565C6">
        <w:t>mobilizado</w:t>
      </w:r>
      <w:r w:rsidR="000C67C2" w:rsidRPr="00C565C6">
        <w:t xml:space="preserve"> </w:t>
      </w:r>
      <w:r w:rsidR="00321413" w:rsidRPr="00C565C6">
        <w:t xml:space="preserve">por forma a constituírem </w:t>
      </w:r>
      <w:r w:rsidR="00CF79B5" w:rsidRPr="00C565C6">
        <w:t>uma direção de Delegação, o que como iremos registar</w:t>
      </w:r>
      <w:r w:rsidR="0090129B" w:rsidRPr="00C565C6">
        <w:t xml:space="preserve">, esta situação constituiu </w:t>
      </w:r>
      <w:r w:rsidR="00D93F70" w:rsidRPr="00C565C6">
        <w:t xml:space="preserve">um forte constrangimento </w:t>
      </w:r>
      <w:r w:rsidR="00D95D1D" w:rsidRPr="00C565C6">
        <w:t>na p</w:t>
      </w:r>
      <w:r w:rsidR="00AC2F4A" w:rsidRPr="00C565C6">
        <w:t xml:space="preserve">ersecução dos objetivos </w:t>
      </w:r>
      <w:r w:rsidR="00865C9F" w:rsidRPr="00C565C6">
        <w:t>planeados para 2025. Efetivamente</w:t>
      </w:r>
      <w:r w:rsidR="00535E04" w:rsidRPr="00C565C6">
        <w:t>,</w:t>
      </w:r>
      <w:r w:rsidR="00E46F5D" w:rsidRPr="00C565C6">
        <w:t xml:space="preserve"> </w:t>
      </w:r>
      <w:r w:rsidR="00535E04" w:rsidRPr="00C565C6">
        <w:t xml:space="preserve">o </w:t>
      </w:r>
      <w:r w:rsidR="00CD4FA6" w:rsidRPr="00CD4FA6">
        <w:t xml:space="preserve">ano </w:t>
      </w:r>
      <w:r w:rsidR="00CD4FA6" w:rsidRPr="00CD4FA6">
        <w:lastRenderedPageBreak/>
        <w:t>de 2025 foi profundamente marcado por dois constrangimentos estruturais: a ausência de Direção de Delegação desde 2022, com impacto direto na representação de interesses, dinâmica associativa e comunicação; dificuldades de recrutamento, que condicionaram a execução de atividades essenciais, nomeadamente a resposta de baixa visão e o projeto “Visão +”. Como refere o relatório: “A impossibilidade de recrutar um ortoptista impediu a execução do projeto ‘Visão +’…”.</w:t>
      </w:r>
    </w:p>
    <w:p w14:paraId="773BDC2F" w14:textId="42002601" w:rsidR="00CD4FA6" w:rsidRPr="00CD4FA6" w:rsidRDefault="00A22188" w:rsidP="00C565C6">
      <w:r w:rsidRPr="00C565C6">
        <w:t>6 Ap</w:t>
      </w:r>
      <w:r w:rsidR="00CD4FA6" w:rsidRPr="00CD4FA6">
        <w:t>esar deste contexto adverso, a Delegação assegurou a continuidade dos serviços essenciais, com particular destaque para o CAARPD, cuja execução técnica se manteve sólida e consistente.</w:t>
      </w:r>
    </w:p>
    <w:p w14:paraId="4E7AE106" w14:textId="7EFCF160" w:rsidR="00CD4FA6" w:rsidRPr="00CD4FA6" w:rsidRDefault="00D50179" w:rsidP="00C565C6">
      <w:r w:rsidRPr="00C565C6">
        <w:t>7</w:t>
      </w:r>
      <w:r w:rsidR="00C434D3" w:rsidRPr="00C565C6">
        <w:t xml:space="preserve"> </w:t>
      </w:r>
      <w:r w:rsidR="00C15CEA" w:rsidRPr="00C565C6">
        <w:t>Apesar de n</w:t>
      </w:r>
      <w:r w:rsidR="00CD4FA6" w:rsidRPr="00CD4FA6">
        <w:t xml:space="preserve">a área da Representação de Interesses, nenhuma das ações planeadas </w:t>
      </w:r>
      <w:r w:rsidR="00AE2D4F" w:rsidRPr="00C565C6">
        <w:t xml:space="preserve">ter sido </w:t>
      </w:r>
      <w:r w:rsidR="00CD4FA6" w:rsidRPr="00CD4FA6">
        <w:t>realizada, devido à ausência de direção e à instabilidade organizacional</w:t>
      </w:r>
      <w:r w:rsidR="005F3824" w:rsidRPr="00C565C6">
        <w:t>,</w:t>
      </w:r>
      <w:r w:rsidR="00CD4FA6" w:rsidRPr="00CD4FA6">
        <w:t xml:space="preserve"> </w:t>
      </w:r>
      <w:r w:rsidR="005F3824" w:rsidRPr="00C565C6">
        <w:t>ainda assim</w:t>
      </w:r>
      <w:r w:rsidR="00CD4FA6" w:rsidRPr="00CD4FA6">
        <w:t>, alguns indicadores superaram as metas, nomeadamente a taxa de convites aceites (100%) e o número de plataformas interinstitucionais integradas (8). O relatório assinala: “Em relação a este objetivo, nenhuma das ações foi realizada…”.</w:t>
      </w:r>
    </w:p>
    <w:p w14:paraId="5B177706" w14:textId="1C56884F" w:rsidR="00CD4FA6" w:rsidRPr="00CD4FA6" w:rsidRDefault="00CF03F2" w:rsidP="00C565C6">
      <w:r>
        <w:t xml:space="preserve">8 </w:t>
      </w:r>
      <w:r w:rsidR="00690BD4" w:rsidRPr="00C565C6">
        <w:t>N</w:t>
      </w:r>
      <w:r w:rsidR="00CD4FA6" w:rsidRPr="00CD4FA6">
        <w:t>a Prestação de Serviços (CAARPD), esta é a área de maior robustez da Delegação. Destacam</w:t>
      </w:r>
      <w:r w:rsidR="00CD4FA6" w:rsidRPr="00CD4FA6">
        <w:noBreakHyphen/>
        <w:t>se: taxa de satisfação dos utentes de 94,31% (meta 90%); taxa de cumprimento dos Planos Individuais de 86,99% (meta 85%); crescimento de novos utentes DV de 22,81% (meta 15%).</w:t>
      </w:r>
    </w:p>
    <w:p w14:paraId="2E3E04D6" w14:textId="4940423D" w:rsidR="00CD4FA6" w:rsidRPr="00CD4FA6" w:rsidRDefault="002659D2" w:rsidP="00C565C6">
      <w:r>
        <w:t xml:space="preserve">9 </w:t>
      </w:r>
      <w:r w:rsidR="00AF7AE6">
        <w:t xml:space="preserve">Mesmo </w:t>
      </w:r>
      <w:r w:rsidR="00501859">
        <w:t>que a</w:t>
      </w:r>
      <w:r w:rsidR="00CD4FA6" w:rsidRPr="00CD4FA6">
        <w:t xml:space="preserve">lgumas atividades </w:t>
      </w:r>
      <w:r w:rsidR="00501859">
        <w:t xml:space="preserve">tenham sido </w:t>
      </w:r>
      <w:r w:rsidR="00CD4FA6" w:rsidRPr="00CD4FA6">
        <w:t>canceladas devido à falta de recursos humanos, refletindo</w:t>
      </w:r>
      <w:r w:rsidR="00CD4FA6" w:rsidRPr="00CD4FA6">
        <w:noBreakHyphen/>
        <w:t>se na taxa de Planos Individuais com 75% dos objetivos atingidos (62,07% vs. meta 70%)</w:t>
      </w:r>
      <w:r w:rsidR="00025BE1">
        <w:t xml:space="preserve">, </w:t>
      </w:r>
      <w:r w:rsidR="00F97CBB">
        <w:t xml:space="preserve">ainda assim, o CFJ, </w:t>
      </w:r>
      <w:r w:rsidR="00C41388">
        <w:t>não pode deixar de destacar o trabalho realizado.</w:t>
      </w:r>
    </w:p>
    <w:p w14:paraId="1C4C4F8D" w14:textId="3D80AEFD" w:rsidR="00CD4FA6" w:rsidRPr="00CD4FA6" w:rsidRDefault="00E12FC5" w:rsidP="00C565C6">
      <w:r>
        <w:t>10</w:t>
      </w:r>
      <w:r w:rsidR="00715FCC">
        <w:t xml:space="preserve"> </w:t>
      </w:r>
      <w:r w:rsidR="00F64157">
        <w:t xml:space="preserve">No que concerne </w:t>
      </w:r>
      <w:r w:rsidR="00D521CC">
        <w:t>a</w:t>
      </w:r>
      <w:r w:rsidR="00CD4FA6" w:rsidRPr="00CD4FA6">
        <w:t xml:space="preserve">os </w:t>
      </w:r>
      <w:r w:rsidR="00E349E8">
        <w:t xml:space="preserve">Serviços </w:t>
      </w:r>
      <w:r w:rsidR="00CD4FA6" w:rsidRPr="00CD4FA6">
        <w:t>à Comunidade, a execução foi muito positiva, com grau de concretização de 100% e níveis de satisfação superiores a 90%.</w:t>
      </w:r>
    </w:p>
    <w:p w14:paraId="3694847A" w14:textId="75F5FF2B" w:rsidR="00CD4FA6" w:rsidRPr="00CD4FA6" w:rsidRDefault="00633681" w:rsidP="00C565C6">
      <w:r>
        <w:t xml:space="preserve">11 Por outro </w:t>
      </w:r>
      <w:r w:rsidR="00E474FA">
        <w:t xml:space="preserve">lado, </w:t>
      </w:r>
      <w:r w:rsidR="003F6EEE">
        <w:t>n</w:t>
      </w:r>
      <w:r w:rsidR="00CD4FA6" w:rsidRPr="00CD4FA6">
        <w:t>a Dinâmica Associativa, a ausência de direção local teve impacto</w:t>
      </w:r>
      <w:r w:rsidR="00FB5FDD">
        <w:t>s</w:t>
      </w:r>
      <w:r w:rsidR="00CD4FA6" w:rsidRPr="00CD4FA6">
        <w:t xml:space="preserve"> significativo</w:t>
      </w:r>
      <w:r w:rsidR="005B35CF">
        <w:t>s</w:t>
      </w:r>
      <w:r w:rsidR="00CD4FA6" w:rsidRPr="00CD4FA6">
        <w:t>. A</w:t>
      </w:r>
      <w:r w:rsidR="00132914">
        <w:t xml:space="preserve">lgumas </w:t>
      </w:r>
      <w:r w:rsidR="00CD4FA6" w:rsidRPr="00CD4FA6">
        <w:t>atividade</w:t>
      </w:r>
      <w:r w:rsidR="00087E56">
        <w:t>s</w:t>
      </w:r>
      <w:r w:rsidR="00CD4FA6" w:rsidRPr="00CD4FA6">
        <w:t xml:space="preserve"> planeada</w:t>
      </w:r>
      <w:r w:rsidR="00087E56">
        <w:t>s</w:t>
      </w:r>
      <w:r w:rsidR="00CD4FA6" w:rsidRPr="00CD4FA6">
        <w:t xml:space="preserve"> não se realiz</w:t>
      </w:r>
      <w:r w:rsidR="006750FF">
        <w:t>aram</w:t>
      </w:r>
      <w:r w:rsidR="00CD4FA6" w:rsidRPr="00CD4FA6">
        <w:t xml:space="preserve"> por falta de inscritos, e vários indicadores ficaram abaixo das metas, nomeadamente a média de associados por atividade (10,5 vs. meta 15). O relatório refere: “A atividade… não se realizou por falta de inscritos, o que mais uma vez evidencia a necessidade de uma direção local.”.</w:t>
      </w:r>
    </w:p>
    <w:p w14:paraId="7AAB1542" w14:textId="0B1FAE6E" w:rsidR="00CD4FA6" w:rsidRPr="00CD4FA6" w:rsidRDefault="00580D9D" w:rsidP="00C565C6">
      <w:r>
        <w:t xml:space="preserve">12 </w:t>
      </w:r>
      <w:r w:rsidR="00CD4FA6" w:rsidRPr="00CD4FA6">
        <w:t>Na Comunicação e Visibilidade, todas as atividades planeadas foram canceladas, mas houve 16 notícias divulgadas por iniciativa dos parceiros.</w:t>
      </w:r>
      <w:r w:rsidR="00903211">
        <w:t xml:space="preserve"> </w:t>
      </w:r>
      <w:r w:rsidR="003C3DDA">
        <w:t>A este propósito, o CFJ</w:t>
      </w:r>
      <w:r w:rsidR="00033219">
        <w:t>, não pode deixar de observar que a ACAPO</w:t>
      </w:r>
      <w:r w:rsidR="00DA75A0">
        <w:t xml:space="preserve"> enquanto instituição é reconhecida pelos seus parceiros na região do Algarve, o que mais uma vez</w:t>
      </w:r>
      <w:r w:rsidR="00E31419">
        <w:t xml:space="preserve">, se afirma que os </w:t>
      </w:r>
      <w:proofErr w:type="spellStart"/>
      <w:r w:rsidR="00E31419">
        <w:t>Srs</w:t>
      </w:r>
      <w:proofErr w:type="spellEnd"/>
      <w:r w:rsidR="00E31419">
        <w:t xml:space="preserve"> associados</w:t>
      </w:r>
      <w:r w:rsidR="00783361">
        <w:t xml:space="preserve"> devem esforçar-se por se organizarem de forma a constituírem uma Direção de Delegaç</w:t>
      </w:r>
      <w:r w:rsidR="00A9140E">
        <w:t>ão.</w:t>
      </w:r>
    </w:p>
    <w:p w14:paraId="105B761F" w14:textId="77E9EEBF" w:rsidR="00CD4FA6" w:rsidRPr="00CD4FA6" w:rsidRDefault="002E29F6" w:rsidP="00C565C6">
      <w:r>
        <w:t>13 Relativamente</w:t>
      </w:r>
      <w:r w:rsidR="00CD4FA6" w:rsidRPr="00CD4FA6">
        <w:t xml:space="preserve"> </w:t>
      </w:r>
      <w:r w:rsidR="00360C62">
        <w:t xml:space="preserve">à </w:t>
      </w:r>
      <w:r w:rsidR="00CD4FA6" w:rsidRPr="00CD4FA6">
        <w:t xml:space="preserve">área das Parcerias, </w:t>
      </w:r>
      <w:r w:rsidR="005A5B7E">
        <w:t xml:space="preserve">o </w:t>
      </w:r>
      <w:r w:rsidR="00CC2AA4">
        <w:t>CFJ</w:t>
      </w:r>
      <w:r w:rsidR="00005E89">
        <w:t>,</w:t>
      </w:r>
      <w:r w:rsidR="002B5E34">
        <w:t xml:space="preserve"> destaca</w:t>
      </w:r>
      <w:r w:rsidR="00CD4FA6" w:rsidRPr="00CD4FA6">
        <w:t xml:space="preserve"> </w:t>
      </w:r>
      <w:r w:rsidR="005614A7">
        <w:t xml:space="preserve">o </w:t>
      </w:r>
      <w:r w:rsidR="00CD4FA6" w:rsidRPr="00CD4FA6">
        <w:t>desempenho</w:t>
      </w:r>
      <w:r w:rsidR="007C66D7">
        <w:t xml:space="preserve"> como </w:t>
      </w:r>
      <w:r w:rsidR="00CD4FA6" w:rsidRPr="00CD4FA6">
        <w:t>muito positivo: 27 parcerias ativas, 3 reativadas e grau de execução de 85,71%.</w:t>
      </w:r>
    </w:p>
    <w:p w14:paraId="1FCF4188" w14:textId="2297695A" w:rsidR="00CD4FA6" w:rsidRPr="00CD4FA6" w:rsidRDefault="00907461" w:rsidP="00C565C6">
      <w:r>
        <w:t>1</w:t>
      </w:r>
      <w:r w:rsidR="007F1252">
        <w:t xml:space="preserve">4 </w:t>
      </w:r>
      <w:r w:rsidR="00CD4FA6" w:rsidRPr="00CD4FA6">
        <w:t xml:space="preserve">Na Inovação e Desenvolvimento, </w:t>
      </w:r>
      <w:r w:rsidR="00A865F3">
        <w:t xml:space="preserve">pode observar-se que a inexistência de uma </w:t>
      </w:r>
      <w:r w:rsidR="00BC1FF7">
        <w:t xml:space="preserve">Direção de Delegação, comprometeu </w:t>
      </w:r>
      <w:r w:rsidR="006466FC">
        <w:t xml:space="preserve">a implementação de um projeto </w:t>
      </w:r>
      <w:r w:rsidR="00E92496">
        <w:t>benéfico</w:t>
      </w:r>
      <w:r w:rsidR="004F0349">
        <w:t>. N</w:t>
      </w:r>
      <w:r w:rsidR="00CD4FA6" w:rsidRPr="00CD4FA6">
        <w:t>ão houve execução devido à falta de recursos humanos e à transferência temporária da resposta de baixa visão para Lisboa.</w:t>
      </w:r>
    </w:p>
    <w:p w14:paraId="6D11AFB5" w14:textId="56F4FB4D" w:rsidR="00CD4FA6" w:rsidRPr="00CD4FA6" w:rsidRDefault="00BF52D3" w:rsidP="00C565C6">
      <w:r>
        <w:lastRenderedPageBreak/>
        <w:t xml:space="preserve">15 </w:t>
      </w:r>
      <w:r w:rsidR="00CD4FA6" w:rsidRPr="00CD4FA6">
        <w:t>O CFJ reconhece o esforço da equipa técnica na manutenção da qualidade dos serviços essenciais, apesar das limitações estruturais. Contudo, considera urgente a recomposição da Direção de Delegação e o reforço do quadro técnico, sob pena de comprometer a sustentabilidade futura da resposta social</w:t>
      </w:r>
      <w:r w:rsidR="0032508D">
        <w:t>, o que estamos convictos que não será isto que os associados perte</w:t>
      </w:r>
      <w:r w:rsidR="00F63166">
        <w:t>ncentes a esta área geográfica da ACAPO</w:t>
      </w:r>
      <w:r w:rsidR="000E3AC4">
        <w:t xml:space="preserve"> pretenderão.</w:t>
      </w:r>
    </w:p>
    <w:p w14:paraId="0BF40788" w14:textId="77777777" w:rsidR="003C5637" w:rsidRDefault="003C5637" w:rsidP="00C565C6"/>
    <w:p w14:paraId="2CB11291" w14:textId="478D1F3B" w:rsidR="00CD4FA6" w:rsidRPr="00CD4FA6" w:rsidRDefault="00CD4FA6" w:rsidP="00C565C6">
      <w:r w:rsidRPr="00CD4FA6">
        <w:t>II.2 – Da Conta de Gerência</w:t>
      </w:r>
    </w:p>
    <w:p w14:paraId="20220F02" w14:textId="7D39FA0C" w:rsidR="00CD4FA6" w:rsidRPr="00CD4FA6" w:rsidRDefault="003A3001" w:rsidP="00C565C6">
      <w:r>
        <w:t xml:space="preserve">16 </w:t>
      </w:r>
      <w:r w:rsidR="00CD4FA6" w:rsidRPr="00CD4FA6">
        <w:t>A Conta de Gerência apresenta um total de rendimentos de 285.705,55€ e gastos de 158.277,24€, resultando num saldo positivo de 127.428,31€.</w:t>
      </w:r>
    </w:p>
    <w:p w14:paraId="55A67A65" w14:textId="618288AA" w:rsidR="00CD4FA6" w:rsidRPr="00CD4FA6" w:rsidRDefault="00B54EB7" w:rsidP="00C565C6">
      <w:r>
        <w:t>1</w:t>
      </w:r>
      <w:r w:rsidR="000A3225">
        <w:t xml:space="preserve">7 </w:t>
      </w:r>
      <w:r w:rsidR="00CD4FA6" w:rsidRPr="00CD4FA6">
        <w:t xml:space="preserve">Os gastos totais ficaram significativamente abaixo do orçamentado (158.277€ vs. 213.439€), refletindo sobretudo: </w:t>
      </w:r>
      <w:r w:rsidR="00A56A9D">
        <w:t xml:space="preserve">uma </w:t>
      </w:r>
      <w:proofErr w:type="spellStart"/>
      <w:r w:rsidR="00CD4FA6" w:rsidRPr="00CD4FA6">
        <w:t>subexecução</w:t>
      </w:r>
      <w:proofErr w:type="spellEnd"/>
      <w:r w:rsidR="00CD4FA6" w:rsidRPr="00CD4FA6">
        <w:t xml:space="preserve"> de atividades; dificuldades de recrutamento; cancelamento de iniciativas associativas e de comunicação; menor despesa com pessoal.</w:t>
      </w:r>
    </w:p>
    <w:p w14:paraId="6EB25725" w14:textId="2168752E" w:rsidR="00CD4FA6" w:rsidRPr="00CD4FA6" w:rsidRDefault="00E85BE8" w:rsidP="00C565C6">
      <w:r>
        <w:t>1</w:t>
      </w:r>
      <w:r w:rsidR="00A54C51">
        <w:t xml:space="preserve">8 </w:t>
      </w:r>
      <w:r w:rsidR="00CD4FA6" w:rsidRPr="00CD4FA6">
        <w:t>Os rendimentos superaram o previsto (285.705€ vs. 275.973€), devido sobretudo ao reforço dos apoios municipais e ao apoio do INR.</w:t>
      </w:r>
    </w:p>
    <w:p w14:paraId="4AC61A35" w14:textId="55EBAFB6" w:rsidR="00CD4FA6" w:rsidRPr="00CD4FA6" w:rsidRDefault="00A54C51" w:rsidP="00C565C6">
      <w:r>
        <w:t xml:space="preserve">19 </w:t>
      </w:r>
      <w:r w:rsidR="00CD4FA6" w:rsidRPr="00CD4FA6">
        <w:t>A área de Ação Social, financiada pelo Acordo ISS, continua a ser o principal pilar financeiro da Delegação (252.000€), confirmando a forte dependência desta fonte de receita.</w:t>
      </w:r>
    </w:p>
    <w:p w14:paraId="2CE82F28" w14:textId="3BEFF3DA" w:rsidR="00CD4FA6" w:rsidRPr="00CD4FA6" w:rsidRDefault="000A7FA3" w:rsidP="00C565C6">
      <w:r>
        <w:t xml:space="preserve">20 </w:t>
      </w:r>
      <w:r w:rsidR="00CD4FA6" w:rsidRPr="00CD4FA6">
        <w:t>A rubrica de conservação e reparação de instalações (14.361,75€) é elevada, mas encontra justificação nas obras de beneficiação referidas no relatório.</w:t>
      </w:r>
    </w:p>
    <w:p w14:paraId="6265EB72" w14:textId="77777777" w:rsidR="00CD4FA6" w:rsidRDefault="00CD4FA6" w:rsidP="00C565C6">
      <w:r w:rsidRPr="00CD4FA6">
        <w:t xml:space="preserve">O CFJ recomenda prudência na gestão financeira futura, sublinhando que o saldo positivo resulta essencialmente de </w:t>
      </w:r>
      <w:proofErr w:type="spellStart"/>
      <w:r w:rsidRPr="00CD4FA6">
        <w:t>subexecução</w:t>
      </w:r>
      <w:proofErr w:type="spellEnd"/>
      <w:r w:rsidRPr="00CD4FA6">
        <w:t xml:space="preserve"> e não de aumento estrutural de receitas próprias.</w:t>
      </w:r>
    </w:p>
    <w:p w14:paraId="4AE6F436" w14:textId="77777777" w:rsidR="00AF3931" w:rsidRPr="00CD4FA6" w:rsidRDefault="00AF3931" w:rsidP="00C565C6"/>
    <w:p w14:paraId="3BC6E75B" w14:textId="77777777" w:rsidR="00CD4FA6" w:rsidRPr="00CD4FA6" w:rsidRDefault="00CD4FA6" w:rsidP="00C565C6">
      <w:r w:rsidRPr="00CD4FA6">
        <w:t>III – CONCLUSÃO</w:t>
      </w:r>
    </w:p>
    <w:p w14:paraId="58A65CCF" w14:textId="1C30469B" w:rsidR="00CD4FA6" w:rsidRPr="00CD4FA6" w:rsidRDefault="00534B31" w:rsidP="00C565C6">
      <w:r>
        <w:t xml:space="preserve">21 </w:t>
      </w:r>
      <w:r w:rsidR="00CD4FA6" w:rsidRPr="00CD4FA6">
        <w:t>Dão</w:t>
      </w:r>
      <w:r w:rsidR="00CD4FA6" w:rsidRPr="00CD4FA6">
        <w:noBreakHyphen/>
        <w:t>se por integralmente reproduzidas, na presente secção, todas as considerações tecidas supra, pelo que deverão considerar</w:t>
      </w:r>
      <w:r w:rsidR="00CD4FA6" w:rsidRPr="00CD4FA6">
        <w:noBreakHyphen/>
        <w:t>se como dela fazendo parte integrante.</w:t>
      </w:r>
    </w:p>
    <w:p w14:paraId="0143475F" w14:textId="3203CEA0" w:rsidR="00CD4FA6" w:rsidRPr="00CD4FA6" w:rsidRDefault="00537DD2" w:rsidP="00C565C6">
      <w:r>
        <w:t xml:space="preserve">22 </w:t>
      </w:r>
      <w:r w:rsidR="00CD4FA6" w:rsidRPr="00CD4FA6">
        <w:t>Em conformidade com o disposto nos Estatutos e após análise técnica da documentação apresentada, o Conselho Fiscal e de Jurisdição considera que o Relatório de Atividades e a Conta de Gerência da Delegação do Algarve, relativos ao exercício económico de 2025, se encontram globalmente em conformidade com as disposições legais, estatutárias e regulamentares aplicáveis.</w:t>
      </w:r>
    </w:p>
    <w:p w14:paraId="0D15B6A5" w14:textId="1C786A28" w:rsidR="00CD4FA6" w:rsidRPr="00CD4FA6" w:rsidRDefault="00FB6702" w:rsidP="00C565C6">
      <w:r>
        <w:t xml:space="preserve">23 </w:t>
      </w:r>
      <w:r w:rsidR="00CD4FA6" w:rsidRPr="00CD4FA6">
        <w:t>Nestes termos, o CFJ entende que os referidos documentos se encontram em condições de serem apreciados e votados pela Assembleia Geral da Delegação do Algarve, nos termos da alínea c) do n.º 1 do artigo 28.º dos Estatutos da ACAPO.</w:t>
      </w:r>
    </w:p>
    <w:p w14:paraId="0EDA3959" w14:textId="77777777" w:rsidR="00FB6702" w:rsidRDefault="00FB6702" w:rsidP="00C565C6"/>
    <w:p w14:paraId="2014BDD6" w14:textId="77777777" w:rsidR="00FB6702" w:rsidRDefault="00FB6702" w:rsidP="00C565C6"/>
    <w:p w14:paraId="150C9516" w14:textId="37A2FDA1" w:rsidR="00CD4FA6" w:rsidRPr="00CD4FA6" w:rsidRDefault="00824A27" w:rsidP="00C565C6">
      <w:r>
        <w:t>Lisboa</w:t>
      </w:r>
      <w:r w:rsidR="00CD4FA6" w:rsidRPr="00CD4FA6">
        <w:t xml:space="preserve">, </w:t>
      </w:r>
      <w:r w:rsidR="00C23A38">
        <w:t xml:space="preserve">14 </w:t>
      </w:r>
      <w:r w:rsidR="00CD4FA6" w:rsidRPr="00CD4FA6">
        <w:t xml:space="preserve">de </w:t>
      </w:r>
      <w:proofErr w:type="gramStart"/>
      <w:r w:rsidR="0049548B">
        <w:t>Fevereiro</w:t>
      </w:r>
      <w:proofErr w:type="gramEnd"/>
      <w:r w:rsidR="00CD4FA6" w:rsidRPr="00CD4FA6">
        <w:t xml:space="preserve"> </w:t>
      </w:r>
      <w:proofErr w:type="spellStart"/>
      <w:r w:rsidR="00CD4FA6" w:rsidRPr="00CD4FA6">
        <w:t>de</w:t>
      </w:r>
      <w:proofErr w:type="spellEnd"/>
      <w:r w:rsidR="00CD4FA6" w:rsidRPr="00CD4FA6">
        <w:t xml:space="preserve"> 2026</w:t>
      </w:r>
    </w:p>
    <w:p w14:paraId="1EC0345D" w14:textId="77777777" w:rsidR="00CD4FA6" w:rsidRPr="00CD4FA6" w:rsidRDefault="00CD4FA6" w:rsidP="00C565C6">
      <w:r w:rsidRPr="00CD4FA6">
        <w:lastRenderedPageBreak/>
        <w:t>Pelo CFJ,</w:t>
      </w:r>
      <w:r w:rsidRPr="00CD4FA6">
        <w:br/>
        <w:t>A Presidente,</w:t>
      </w:r>
      <w:r w:rsidRPr="00CD4FA6">
        <w:br/>
        <w:t>Graça Maria Martins de Brito Gerardo</w:t>
      </w:r>
    </w:p>
    <w:sectPr w:rsidR="00CD4FA6" w:rsidRPr="00CD4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A63"/>
    <w:multiLevelType w:val="multilevel"/>
    <w:tmpl w:val="078AB9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13ED5"/>
    <w:multiLevelType w:val="multilevel"/>
    <w:tmpl w:val="6FA69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1316F"/>
    <w:multiLevelType w:val="multilevel"/>
    <w:tmpl w:val="42A4F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17172"/>
    <w:multiLevelType w:val="multilevel"/>
    <w:tmpl w:val="E06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45C68"/>
    <w:multiLevelType w:val="multilevel"/>
    <w:tmpl w:val="9CF4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50767"/>
    <w:multiLevelType w:val="multilevel"/>
    <w:tmpl w:val="6B0038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4575C"/>
    <w:multiLevelType w:val="multilevel"/>
    <w:tmpl w:val="73F296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487E15"/>
    <w:multiLevelType w:val="multilevel"/>
    <w:tmpl w:val="7FC662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638131">
    <w:abstractNumId w:val="4"/>
  </w:num>
  <w:num w:numId="2" w16cid:durableId="1743288304">
    <w:abstractNumId w:val="1"/>
  </w:num>
  <w:num w:numId="3" w16cid:durableId="220947975">
    <w:abstractNumId w:val="0"/>
  </w:num>
  <w:num w:numId="4" w16cid:durableId="802885396">
    <w:abstractNumId w:val="6"/>
  </w:num>
  <w:num w:numId="5" w16cid:durableId="2132047787">
    <w:abstractNumId w:val="3"/>
  </w:num>
  <w:num w:numId="6" w16cid:durableId="173347633">
    <w:abstractNumId w:val="2"/>
  </w:num>
  <w:num w:numId="7" w16cid:durableId="1774283428">
    <w:abstractNumId w:val="5"/>
  </w:num>
  <w:num w:numId="8" w16cid:durableId="335769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65"/>
    <w:rsid w:val="00005E89"/>
    <w:rsid w:val="00025BE1"/>
    <w:rsid w:val="00033219"/>
    <w:rsid w:val="0004789A"/>
    <w:rsid w:val="00065A64"/>
    <w:rsid w:val="00070BDA"/>
    <w:rsid w:val="0008247D"/>
    <w:rsid w:val="00087E56"/>
    <w:rsid w:val="000A3225"/>
    <w:rsid w:val="000A7FA3"/>
    <w:rsid w:val="000C67C2"/>
    <w:rsid w:val="000E3AC4"/>
    <w:rsid w:val="000F0170"/>
    <w:rsid w:val="001058A1"/>
    <w:rsid w:val="00132914"/>
    <w:rsid w:val="00155066"/>
    <w:rsid w:val="001A06F0"/>
    <w:rsid w:val="001F04D5"/>
    <w:rsid w:val="00255369"/>
    <w:rsid w:val="002659D2"/>
    <w:rsid w:val="002B1C7D"/>
    <w:rsid w:val="002B5E34"/>
    <w:rsid w:val="002B7732"/>
    <w:rsid w:val="002E29F6"/>
    <w:rsid w:val="00321413"/>
    <w:rsid w:val="0032202D"/>
    <w:rsid w:val="0032508D"/>
    <w:rsid w:val="003501A2"/>
    <w:rsid w:val="00360C62"/>
    <w:rsid w:val="0036262A"/>
    <w:rsid w:val="00365680"/>
    <w:rsid w:val="003A3001"/>
    <w:rsid w:val="003C3DDA"/>
    <w:rsid w:val="003C5637"/>
    <w:rsid w:val="003F6EEE"/>
    <w:rsid w:val="00413FC0"/>
    <w:rsid w:val="00415B24"/>
    <w:rsid w:val="00426BBE"/>
    <w:rsid w:val="004332F0"/>
    <w:rsid w:val="00435411"/>
    <w:rsid w:val="00470670"/>
    <w:rsid w:val="0049548B"/>
    <w:rsid w:val="004F0349"/>
    <w:rsid w:val="00501859"/>
    <w:rsid w:val="00534B31"/>
    <w:rsid w:val="00535E04"/>
    <w:rsid w:val="00537DD2"/>
    <w:rsid w:val="005614A7"/>
    <w:rsid w:val="00580D9D"/>
    <w:rsid w:val="005A5B7E"/>
    <w:rsid w:val="005B35CF"/>
    <w:rsid w:val="005B3E88"/>
    <w:rsid w:val="005F3824"/>
    <w:rsid w:val="00633681"/>
    <w:rsid w:val="006466FC"/>
    <w:rsid w:val="006670AA"/>
    <w:rsid w:val="006750FF"/>
    <w:rsid w:val="00681E2B"/>
    <w:rsid w:val="00690BD4"/>
    <w:rsid w:val="00715FCC"/>
    <w:rsid w:val="007646B7"/>
    <w:rsid w:val="00783361"/>
    <w:rsid w:val="007C66D7"/>
    <w:rsid w:val="007F1252"/>
    <w:rsid w:val="00824A27"/>
    <w:rsid w:val="0083480C"/>
    <w:rsid w:val="00865C9F"/>
    <w:rsid w:val="00894417"/>
    <w:rsid w:val="008C4646"/>
    <w:rsid w:val="008E049B"/>
    <w:rsid w:val="008E07AF"/>
    <w:rsid w:val="0090129B"/>
    <w:rsid w:val="00903211"/>
    <w:rsid w:val="00907461"/>
    <w:rsid w:val="009276A2"/>
    <w:rsid w:val="009617C9"/>
    <w:rsid w:val="0097527A"/>
    <w:rsid w:val="00A12142"/>
    <w:rsid w:val="00A22188"/>
    <w:rsid w:val="00A305D1"/>
    <w:rsid w:val="00A54C51"/>
    <w:rsid w:val="00A56A9D"/>
    <w:rsid w:val="00A865F3"/>
    <w:rsid w:val="00A9140E"/>
    <w:rsid w:val="00AC2F4A"/>
    <w:rsid w:val="00AE2D4F"/>
    <w:rsid w:val="00AF3931"/>
    <w:rsid w:val="00AF7AE6"/>
    <w:rsid w:val="00B24CD8"/>
    <w:rsid w:val="00B54EB7"/>
    <w:rsid w:val="00B64B75"/>
    <w:rsid w:val="00B72699"/>
    <w:rsid w:val="00BA2F54"/>
    <w:rsid w:val="00BC1FF7"/>
    <w:rsid w:val="00BE0CFE"/>
    <w:rsid w:val="00BE320C"/>
    <w:rsid w:val="00BF52D3"/>
    <w:rsid w:val="00BF7C07"/>
    <w:rsid w:val="00BF7E06"/>
    <w:rsid w:val="00C15CEA"/>
    <w:rsid w:val="00C23A38"/>
    <w:rsid w:val="00C41388"/>
    <w:rsid w:val="00C434D3"/>
    <w:rsid w:val="00C565C6"/>
    <w:rsid w:val="00C85D65"/>
    <w:rsid w:val="00CB70F7"/>
    <w:rsid w:val="00CC2AA4"/>
    <w:rsid w:val="00CD4FA6"/>
    <w:rsid w:val="00CF03F2"/>
    <w:rsid w:val="00CF79B5"/>
    <w:rsid w:val="00D50179"/>
    <w:rsid w:val="00D521CC"/>
    <w:rsid w:val="00D74312"/>
    <w:rsid w:val="00D76591"/>
    <w:rsid w:val="00D93F70"/>
    <w:rsid w:val="00D95D1D"/>
    <w:rsid w:val="00DA75A0"/>
    <w:rsid w:val="00DE4B0B"/>
    <w:rsid w:val="00E12FC5"/>
    <w:rsid w:val="00E31419"/>
    <w:rsid w:val="00E349E8"/>
    <w:rsid w:val="00E46F5D"/>
    <w:rsid w:val="00E474FA"/>
    <w:rsid w:val="00E85BE8"/>
    <w:rsid w:val="00E92496"/>
    <w:rsid w:val="00E9711D"/>
    <w:rsid w:val="00EA0CC3"/>
    <w:rsid w:val="00ED167F"/>
    <w:rsid w:val="00EE1326"/>
    <w:rsid w:val="00F15B82"/>
    <w:rsid w:val="00F35C1C"/>
    <w:rsid w:val="00F54E0F"/>
    <w:rsid w:val="00F63166"/>
    <w:rsid w:val="00F64157"/>
    <w:rsid w:val="00F64AC3"/>
    <w:rsid w:val="00F97CBB"/>
    <w:rsid w:val="00FA1B25"/>
    <w:rsid w:val="00FB5FDD"/>
    <w:rsid w:val="00FB6702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BAC4"/>
  <w15:chartTrackingRefBased/>
  <w15:docId w15:val="{61DFB05E-4FB5-4055-BB52-E90CA64C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8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8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85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8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85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85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85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85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85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85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85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85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85D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85D6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85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85D6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85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85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85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8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8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8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8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85D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5D6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85D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85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85D6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85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1184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Bidarra</dc:creator>
  <cp:keywords/>
  <dc:description/>
  <cp:lastModifiedBy>Rui Bidarra</cp:lastModifiedBy>
  <cp:revision>132</cp:revision>
  <dcterms:created xsi:type="dcterms:W3CDTF">2026-02-20T11:24:00Z</dcterms:created>
  <dcterms:modified xsi:type="dcterms:W3CDTF">2026-02-27T14:30:00Z</dcterms:modified>
</cp:coreProperties>
</file>